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ПРЕЗИДИУМ ВЫСШЕГО АРБИТРАЖНОГО СУДА РОССИЙСКОЙ ФЕДЕРАЦИИ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ИНФОРМАЦИОННОЕ ПИСЬМО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2004 г. N 88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ВОПРОСАХ, СВЯЗАННЫХ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УТВЕРЖДЕНИЕМ И ОТСТРАНЕНИЕМ АРБИТРАЖНЫХ УПРАВЛЯЮЩИХ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Президиум Высшего Арбитражного Суда Российской Федерации рекомендует арбитражным судам при применении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26.10.2002 N 127-ФЗ "О несостоятельности (банкротстве)" (далее - Закон о банкротстве) руководствоваться следующим.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арбитражным управляющим, утвержденным арбитражными судами с 3 декабря 2002 года по 3 декабря 2003 года для проведения процедур банкротства, применяются правила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 банкротстве по вопросам отстранения арбитражных управляющих, действовавшие на момент их утверждения. Исходя из изложенного отстранение указанных арбитражных управляющих по причине несоответствия их после 3 декабря 2003 года требованиям, установленным </w:t>
      </w:r>
      <w:hyperlink r:id="rId7" w:history="1">
        <w:r>
          <w:rPr>
            <w:rFonts w:ascii="Calibri" w:hAnsi="Calibri" w:cs="Calibri"/>
            <w:color w:val="0000FF"/>
          </w:rPr>
          <w:t>абзацами пятым,</w:t>
        </w:r>
      </w:hyperlink>
      <w:r>
        <w:rPr>
          <w:rFonts w:ascii="Calibri" w:hAnsi="Calibri" w:cs="Calibri"/>
        </w:rPr>
        <w:t xml:space="preserve"> </w:t>
      </w:r>
      <w:hyperlink r:id="rId8" w:history="1">
        <w:r>
          <w:rPr>
            <w:rFonts w:ascii="Calibri" w:hAnsi="Calibri" w:cs="Calibri"/>
            <w:color w:val="0000FF"/>
          </w:rPr>
          <w:t>шестым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восьмым</w:t>
        </w:r>
      </w:hyperlink>
      <w:r>
        <w:rPr>
          <w:rFonts w:ascii="Calibri" w:hAnsi="Calibri" w:cs="Calibri"/>
        </w:rPr>
        <w:t xml:space="preserve"> пункта 1 статьи 20 Закона о банкротстве, не допускается.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Общим основанием для отстранения арбитражных управляющих является неисполнение или ненадлежащее исполнение обязанностей, возложенных на арбитражного управляющего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банкротстве, а также правил профессиональной деятельности арбитражного управляющего, установленных Правительством Российской Федерации (пункт 1 </w:t>
      </w:r>
      <w:hyperlink r:id="rId11" w:history="1">
        <w:r>
          <w:rPr>
            <w:rFonts w:ascii="Calibri" w:hAnsi="Calibri" w:cs="Calibri"/>
            <w:color w:val="0000FF"/>
          </w:rPr>
          <w:t>статьи 25</w:t>
        </w:r>
      </w:hyperlink>
      <w:r>
        <w:rPr>
          <w:rFonts w:ascii="Calibri" w:hAnsi="Calibri" w:cs="Calibri"/>
        </w:rPr>
        <w:t xml:space="preserve"> Закона о банкротстве).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следует учитывать, что в силу пункта 3 </w:t>
      </w:r>
      <w:hyperlink r:id="rId12" w:history="1">
        <w:r>
          <w:rPr>
            <w:rFonts w:ascii="Calibri" w:hAnsi="Calibri" w:cs="Calibri"/>
            <w:color w:val="0000FF"/>
          </w:rPr>
          <w:t>статьи 65,</w:t>
        </w:r>
      </w:hyperlink>
      <w:r>
        <w:rPr>
          <w:rFonts w:ascii="Calibri" w:hAnsi="Calibri" w:cs="Calibri"/>
        </w:rPr>
        <w:t xml:space="preserve"> пункта 1 </w:t>
      </w:r>
      <w:hyperlink r:id="rId13" w:history="1">
        <w:r>
          <w:rPr>
            <w:rFonts w:ascii="Calibri" w:hAnsi="Calibri" w:cs="Calibri"/>
            <w:color w:val="0000FF"/>
          </w:rPr>
          <w:t>статьи 98,</w:t>
        </w:r>
      </w:hyperlink>
      <w:r>
        <w:rPr>
          <w:rFonts w:ascii="Calibri" w:hAnsi="Calibri" w:cs="Calibri"/>
        </w:rPr>
        <w:t xml:space="preserve"> пункта 1 </w:t>
      </w:r>
      <w:hyperlink r:id="rId14" w:history="1">
        <w:r>
          <w:rPr>
            <w:rFonts w:ascii="Calibri" w:hAnsi="Calibri" w:cs="Calibri"/>
            <w:color w:val="0000FF"/>
          </w:rPr>
          <w:t>статьи 145</w:t>
        </w:r>
      </w:hyperlink>
      <w:r>
        <w:rPr>
          <w:rFonts w:ascii="Calibri" w:hAnsi="Calibri" w:cs="Calibri"/>
        </w:rPr>
        <w:t xml:space="preserve"> Закона о банкротстве арбитражный управляющий подлежит отстранению судом в случае выявления обстоятельств, препятствовавших утверждению лица управляющим </w:t>
      </w:r>
      <w:hyperlink r:id="rId15" w:history="1">
        <w:r>
          <w:rPr>
            <w:rFonts w:ascii="Calibri" w:hAnsi="Calibri" w:cs="Calibri"/>
            <w:color w:val="0000FF"/>
          </w:rPr>
          <w:t>(статья 20,</w:t>
        </w:r>
      </w:hyperlink>
      <w:r>
        <w:rPr>
          <w:rFonts w:ascii="Calibri" w:hAnsi="Calibri" w:cs="Calibri"/>
        </w:rPr>
        <w:t xml:space="preserve"> пункт 1 </w:t>
      </w:r>
      <w:hyperlink r:id="rId16" w:history="1">
        <w:r>
          <w:rPr>
            <w:rFonts w:ascii="Calibri" w:hAnsi="Calibri" w:cs="Calibri"/>
            <w:color w:val="0000FF"/>
          </w:rPr>
          <w:t>статьи 23</w:t>
        </w:r>
      </w:hyperlink>
      <w:r>
        <w:rPr>
          <w:rFonts w:ascii="Calibri" w:hAnsi="Calibri" w:cs="Calibri"/>
        </w:rPr>
        <w:t xml:space="preserve"> Закона о банкротстве), а </w:t>
      </w:r>
      <w:proofErr w:type="gramStart"/>
      <w:r>
        <w:rPr>
          <w:rFonts w:ascii="Calibri" w:hAnsi="Calibri" w:cs="Calibri"/>
        </w:rPr>
        <w:t>также</w:t>
      </w:r>
      <w:proofErr w:type="gramEnd"/>
      <w:r>
        <w:rPr>
          <w:rFonts w:ascii="Calibri" w:hAnsi="Calibri" w:cs="Calibri"/>
        </w:rPr>
        <w:t xml:space="preserve"> если такие обстоятельства возникли после утверждения лица управляющим.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Если арбитражный управляющий исключен из членов саморегулируемой организации арбитражных управляющих на основании пункта 2 </w:t>
      </w:r>
      <w:hyperlink r:id="rId17" w:history="1">
        <w:r>
          <w:rPr>
            <w:rFonts w:ascii="Calibri" w:hAnsi="Calibri" w:cs="Calibri"/>
            <w:color w:val="0000FF"/>
          </w:rPr>
          <w:t>статьи 25</w:t>
        </w:r>
      </w:hyperlink>
      <w:r>
        <w:rPr>
          <w:rFonts w:ascii="Calibri" w:hAnsi="Calibri" w:cs="Calibri"/>
        </w:rPr>
        <w:t xml:space="preserve"> Закона о банкротстве, эта организация вправе обратиться в арбитражный суд с заявлением об отстранении данного управляющего.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Дела, связанные с оспариванием арбитражным управляющим решения саморегулируемой организации арбитражных управляющих, подведомственны арбитражным судам. При наличии такого дела суд может приостановить производство, возбужденное по заявлению организации, до рассмотрения дела по заявлению арбитражного управляющего в соответствии с пунктом 1 части 1 </w:t>
      </w:r>
      <w:hyperlink r:id="rId18" w:history="1">
        <w:r>
          <w:rPr>
            <w:rFonts w:ascii="Calibri" w:hAnsi="Calibri" w:cs="Calibri"/>
            <w:color w:val="0000FF"/>
          </w:rPr>
          <w:t>статьи 143</w:t>
        </w:r>
      </w:hyperlink>
      <w:r>
        <w:rPr>
          <w:rFonts w:ascii="Calibri" w:hAnsi="Calibri" w:cs="Calibri"/>
        </w:rPr>
        <w:t xml:space="preserve"> Арбитражного процессуального кодекса Российской Федерации.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До тех пор, пока саморегулируемая организация арбитражных управляющих, в том числе объявившая на основании пункта 6 </w:t>
      </w:r>
      <w:hyperlink r:id="rId19" w:history="1">
        <w:r>
          <w:rPr>
            <w:rFonts w:ascii="Calibri" w:hAnsi="Calibri" w:cs="Calibri"/>
            <w:color w:val="0000FF"/>
          </w:rPr>
          <w:t>статьи 21</w:t>
        </w:r>
      </w:hyperlink>
      <w:r>
        <w:rPr>
          <w:rFonts w:ascii="Calibri" w:hAnsi="Calibri" w:cs="Calibri"/>
        </w:rPr>
        <w:t xml:space="preserve"> Закона о </w:t>
      </w:r>
      <w:proofErr w:type="gramStart"/>
      <w:r>
        <w:rPr>
          <w:rFonts w:ascii="Calibri" w:hAnsi="Calibri" w:cs="Calibri"/>
        </w:rPr>
        <w:t>банкротстве</w:t>
      </w:r>
      <w:proofErr w:type="gramEnd"/>
      <w:r>
        <w:rPr>
          <w:rFonts w:ascii="Calibri" w:hAnsi="Calibri" w:cs="Calibri"/>
        </w:rPr>
        <w:t xml:space="preserve"> о возникшем несоответствии этой организации требованиям </w:t>
      </w:r>
      <w:hyperlink r:id="rId20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указанной статьи, числится в реестре саморегулируемых организаций арбитражных управляющих, ее члены могут утверждаться для проведения процедур банкротства.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Высшего Арбитражного Суда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В.Ф.ЯКОВЛЕВ</w:t>
      </w: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343" w:rsidRDefault="005063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06343" w:rsidRDefault="00506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7584" w:rsidRDefault="00F37584">
      <w:bookmarkStart w:id="0" w:name="_GoBack"/>
      <w:bookmarkEnd w:id="0"/>
    </w:p>
    <w:sectPr w:rsidR="00F37584" w:rsidSect="00E7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43"/>
    <w:rsid w:val="00506343"/>
    <w:rsid w:val="00F3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64D93B67B44860E4368DF09D18EC45C347A80EBEF2DBD1C453DBE617CE2Ev3TAK" TargetMode="External"/><Relationship Id="rId13" Type="http://schemas.openxmlformats.org/officeDocument/2006/relationships/hyperlink" Target="consultantplus://offline/ref=31BD68C7897AD52C146564D93B67B44860E4368DF09D18EC45C347A80EBEF2DBD1C453DBE616CC2Fv3TBK" TargetMode="External"/><Relationship Id="rId18" Type="http://schemas.openxmlformats.org/officeDocument/2006/relationships/hyperlink" Target="consultantplus://offline/ref=31BD68C7897AD52C146564D93B67B44860E7328CF59818EC45C347A80EBEF2DBD1C453DBE617C52Dv3T2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1BD68C7897AD52C146564D93B67B44860E4368DF09D18EC45C347A80EBEF2DBD1C453DBE617CE2Ev3TBK" TargetMode="External"/><Relationship Id="rId12" Type="http://schemas.openxmlformats.org/officeDocument/2006/relationships/hyperlink" Target="consultantplus://offline/ref=31BD68C7897AD52C146564D93B67B44860E4368DF09D18EC45C347A80EBEF2DBD1C453DBE617CB2Dv3T2K" TargetMode="External"/><Relationship Id="rId17" Type="http://schemas.openxmlformats.org/officeDocument/2006/relationships/hyperlink" Target="consultantplus://offline/ref=31BD68C7897AD52C146564D93B67B44860E4368DF09D18EC45C347A80EBEF2DBD1C453DBE617CF28v3T4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BD68C7897AD52C146564D93B67B44860E4368DF09D18EC45C347A80EBEF2DBD1C453DBE617CF2Fv3TBK" TargetMode="External"/><Relationship Id="rId20" Type="http://schemas.openxmlformats.org/officeDocument/2006/relationships/hyperlink" Target="consultantplus://offline/ref=31BD68C7897AD52C146564D93B67B44860E4368DF09D18EC45C347A80EBEF2DBD1C453DBE617CE2Bv3T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D68C7897AD52C146564D93B67B44860E4368DF09D18EC45C347A80EBEF2DBD1C453DBEEv1T7K" TargetMode="External"/><Relationship Id="rId11" Type="http://schemas.openxmlformats.org/officeDocument/2006/relationships/hyperlink" Target="consultantplus://offline/ref=31BD68C7897AD52C146564D93B67B44860E4368DF09D18EC45C347A80EBEF2DBD1C453DBE617CF28v3T4K" TargetMode="External"/><Relationship Id="rId5" Type="http://schemas.openxmlformats.org/officeDocument/2006/relationships/hyperlink" Target="consultantplus://offline/ref=31BD68C7897AD52C146564D93B67B44860E4368DF09D18EC45C347A80EvBTEK" TargetMode="External"/><Relationship Id="rId15" Type="http://schemas.openxmlformats.org/officeDocument/2006/relationships/hyperlink" Target="consultantplus://offline/ref=31BD68C7897AD52C146564D93B67B44860E4368DF09D18EC45C347A80EBEF2DBD1C453DBE617CE2Ev3T0K" TargetMode="External"/><Relationship Id="rId10" Type="http://schemas.openxmlformats.org/officeDocument/2006/relationships/hyperlink" Target="consultantplus://offline/ref=31BD68C7897AD52C146564D93B67B44860E4368DF09D18EC45C347A80EvBTEK" TargetMode="External"/><Relationship Id="rId19" Type="http://schemas.openxmlformats.org/officeDocument/2006/relationships/hyperlink" Target="consultantplus://offline/ref=31BD68C7897AD52C146564D93B67B44860E4368DF09D18EC45C347A80EBEF2DBD1C453DBE617CE24v3T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D68C7897AD52C146564D93B67B44860E4368DF09D18EC45C347A80EBEF2DBD1C453DBE617CE29v3T2K" TargetMode="External"/><Relationship Id="rId14" Type="http://schemas.openxmlformats.org/officeDocument/2006/relationships/hyperlink" Target="consultantplus://offline/ref=31BD68C7897AD52C146564D93B67B44860E4368DF09D18EC45C347A80EBEF2DBD1C453DBE616C92Dv3T5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2014-06-26T10:19:00Z</dcterms:created>
  <dcterms:modified xsi:type="dcterms:W3CDTF">2014-06-26T10:20:00Z</dcterms:modified>
</cp:coreProperties>
</file>