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19 сентября 2003 г. N 586</w:t>
      </w: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ТРЕБОВАНИЯХ К КАНДИДАТУРЕ </w:t>
      </w:r>
      <w:proofErr w:type="gramStart"/>
      <w:r>
        <w:rPr>
          <w:rFonts w:ascii="Calibri" w:hAnsi="Calibri" w:cs="Calibri"/>
          <w:b/>
          <w:bCs/>
        </w:rPr>
        <w:t>АРБИТРАЖНОГО</w:t>
      </w:r>
      <w:proofErr w:type="gramEnd"/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УПРАВЛЯЮЩЕГО В ДЕЛЕ О БАНКРОТСТВЕ СТРАТЕГИЧЕСКОГО</w:t>
      </w: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ПРЕДПРИЯТИЯ ИЛИ ОРГАНИЗАЦИИ</w:t>
      </w: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193</w:t>
        </w:r>
      </w:hyperlink>
      <w:r>
        <w:rPr>
          <w:rFonts w:ascii="Calibri" w:hAnsi="Calibri" w:cs="Calibri"/>
        </w:rPr>
        <w:t xml:space="preserve"> Федерального закона "О несостоятельности (банкротстве)" Правительство Российской Федерации постановляет:</w:t>
      </w: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</w:t>
      </w:r>
      <w:hyperlink w:anchor="Par27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требований к кандидатуре арбитражного управляющего в деле о банкротстве стратегического предприятия или организации.</w:t>
      </w: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отношении отдельных стратегических предприятий и организаций Правительством Российской Федерации могут устанавливаться дополнительные требования к кандидатуре арбитражного управляющего.</w:t>
      </w: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М.КАСЬЯНОВ</w:t>
      </w: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сентября 2003 г. N 586</w:t>
      </w: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ПЕРЕЧЕНЬ</w:t>
      </w: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ТРЕБОВАНИЙ К КАНДИДАТУРЕ </w:t>
      </w:r>
      <w:proofErr w:type="gramStart"/>
      <w:r>
        <w:rPr>
          <w:rFonts w:ascii="Calibri" w:hAnsi="Calibri" w:cs="Calibri"/>
          <w:b/>
          <w:bCs/>
        </w:rPr>
        <w:t>АРБИТРАЖНОГО</w:t>
      </w:r>
      <w:proofErr w:type="gramEnd"/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УПРАВЛЯЮЩЕГО В ДЕЛЕ О БАНКРОТСТВЕ СТРАТЕГИЧЕСКОГО</w:t>
      </w: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ПРЕДПРИЯТИЯ ИЛИ ОРГАНИЗАЦИИ</w:t>
      </w: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Наличие стажа работы на предприятиях или в организациях оборонно-промышленного комплекса либо на иных стратегических предприятиях или в организациях не менее 5 лет, из них не менее 1 года стажа руководящей работы.</w:t>
      </w: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Участие в качестве арбитражного управляющего не менее чем в 2 делах о банкротстве, за исключением дел о банкротстве отсутствующего должника, при условии, что в течение последних 3 лет кандидат не отстранялся от осуществления обязанностей арбитражного управляющего в связи с неисполнением или ненадлежащим исполнением возложенных на него обязанностей.</w:t>
      </w: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Наличие высшего юридического, или экономического образования, или высшего образования по специальности, соответствующей сфере деятельности должника.</w:t>
      </w: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3AA3" w:rsidRDefault="00A73A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3AA3" w:rsidRDefault="00A73AA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87454" w:rsidRDefault="00787454">
      <w:bookmarkStart w:id="1" w:name="_GoBack"/>
      <w:bookmarkEnd w:id="1"/>
    </w:p>
    <w:sectPr w:rsidR="00787454" w:rsidSect="007A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3"/>
    <w:rsid w:val="00787454"/>
    <w:rsid w:val="00A7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22B37228142666ADB53CE00D79E2E56157C2945034685615DA275C401D092B89D951B2D7D90C6EA3L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2014-05-28T11:11:00Z</dcterms:created>
  <dcterms:modified xsi:type="dcterms:W3CDTF">2014-05-28T11:12:00Z</dcterms:modified>
</cp:coreProperties>
</file>