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октября 2004 г. N 573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УСЛОВИЯХ ФИНАНСИРОВАНИЯ ПРОЦЕДУР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БАНКРОТСТВА ОТСУТСТВУЮЩИХ ДОЛЖНИКОВ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227</w:t>
        </w:r>
      </w:hyperlink>
      <w:r>
        <w:rPr>
          <w:rFonts w:ascii="Calibri" w:hAnsi="Calibri" w:cs="Calibri"/>
        </w:rPr>
        <w:t xml:space="preserve"> Федерального закона "О несостоятельности (банкротстве)" (Собрание законодательства Российской Федерации, 2002, N 43, ст. 4190) Правительство Российской Федерации постановляет: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финансирования процедур банкротства отсутствующих должников.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финансирование процедуры банкротства отсутствующего должника, проводимой по заявлению федерального </w:t>
      </w:r>
      <w:hyperlink r:id="rId6" w:history="1">
        <w:r>
          <w:rPr>
            <w:rFonts w:ascii="Calibri" w:hAnsi="Calibri" w:cs="Calibri"/>
            <w:color w:val="0000FF"/>
          </w:rPr>
          <w:t>органа</w:t>
        </w:r>
      </w:hyperlink>
      <w:r>
        <w:rPr>
          <w:rFonts w:ascii="Calibri" w:hAnsi="Calibri" w:cs="Calibri"/>
        </w:rPr>
        <w:t xml:space="preserve"> исполнительной власти, уполномоченного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Правительством Российской Федерации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(далее - уполномоченный орган), осуществляется в соответствии со сметой расходов уполномоченного органа за счет средств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выделенных</w:t>
      </w:r>
      <w:proofErr w:type="gramEnd"/>
      <w:r>
        <w:rPr>
          <w:rFonts w:ascii="Calibri" w:hAnsi="Calibri" w:cs="Calibri"/>
        </w:rPr>
        <w:t xml:space="preserve"> ему из федерального бюджета;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финансирование процедуры банкротства отсутствующего должника, проводимой по заявлению уполномоченного органа субъекта Российской Федерации или уполномоченного органа местного самоуправления, осуществляется за счет средств соответствующего бюджета;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финансирование процедуры банкротства отсутствующего должника, проводимой по заявлению конкурсного кредитора, осуществляется в порядке, предусмотренном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Уполномоченному органу совместно с Министерством экономического развития и торговли Российской Федерации и Министерством финансов Российской Федерации в 2-месячный срок разработать и утвердить: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9" w:history="1">
        <w:r>
          <w:rPr>
            <w:rFonts w:ascii="Calibri" w:hAnsi="Calibri" w:cs="Calibri"/>
            <w:color w:val="0000FF"/>
          </w:rPr>
          <w:t>перечень и предельный размер</w:t>
        </w:r>
      </w:hyperlink>
      <w:r>
        <w:rPr>
          <w:rFonts w:ascii="Calibri" w:hAnsi="Calibri" w:cs="Calibri"/>
        </w:rPr>
        <w:t xml:space="preserve"> подлежащих компенсации расходов конкурсного управляющего, осуществлявшего процедуру банкротства отсутствующего должника, проводимую по заявлению уполномоченного органа;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перечень и порядок</w:t>
        </w:r>
      </w:hyperlink>
      <w:r>
        <w:rPr>
          <w:rFonts w:ascii="Calibri" w:hAnsi="Calibri" w:cs="Calibri"/>
        </w:rPr>
        <w:t xml:space="preserve"> представления документов, подтверждающих право конкурсного управляющего, осуществлявшего процедуру банкротства отсутствующего должника, проводимую по заявлению уполномоченного органа, на получение вознаграждения;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1" w:history="1">
        <w:r>
          <w:rPr>
            <w:rFonts w:ascii="Calibri" w:hAnsi="Calibri" w:cs="Calibri"/>
            <w:color w:val="0000FF"/>
          </w:rPr>
          <w:t>перечень и порядок</w:t>
        </w:r>
      </w:hyperlink>
      <w:r>
        <w:rPr>
          <w:rFonts w:ascii="Calibri" w:hAnsi="Calibri" w:cs="Calibri"/>
        </w:rPr>
        <w:t xml:space="preserve"> представления документов, подтверждающих право конкурсного управляющего на компенсацию расходов в связи с осуществлением процедуры банкротства отсутствующего должника, проводимой по заявлению уполномоченного органа.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исполнительной власти субъектов Российской Федерации и органам местного самоуправления определить размер, порядок и условия финансирования процедур банкротства отсутствующих должников, проводимых по заявлениям уполномоченных органов субъектов Российской Федерации и уполномоченных органов местного самоуправления.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октября 2004 г. N 573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4"/>
      <w:bookmarkEnd w:id="0"/>
      <w:r>
        <w:rPr>
          <w:rFonts w:ascii="Calibri" w:hAnsi="Calibri" w:cs="Calibri"/>
          <w:b/>
          <w:bCs/>
        </w:rPr>
        <w:t>ПОЛОЖЕНИЕ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УСЛОВИЯХ ФИНАНСИРОВАНИЯ ПРОЦЕДУР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БАНКРОТСТВА ОТСУТСТВУЮЩИХ ДОЛЖНИКОВ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определяет порядок и условия финансирования процедуры банкротства отсутствующего должника, проводимой по заявлению федерального </w:t>
      </w:r>
      <w:hyperlink r:id="rId12" w:history="1">
        <w:r>
          <w:rPr>
            <w:rFonts w:ascii="Calibri" w:hAnsi="Calibri" w:cs="Calibri"/>
            <w:color w:val="0000FF"/>
          </w:rPr>
          <w:t>органа</w:t>
        </w:r>
      </w:hyperlink>
      <w:r>
        <w:rPr>
          <w:rFonts w:ascii="Calibri" w:hAnsi="Calibri" w:cs="Calibri"/>
        </w:rPr>
        <w:t xml:space="preserve"> исполнительной власти, органа исполнительной власти субъекта Российской Федерации и органа местного самоуправления, уполномоченных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представлять требования по денежным обязательствам Российской Федерации, субъекта Российской Федерации и муниципального образования соответственно (далее - уполномоченный орган), а также размер вознаграждения конкурсного управляющего</w:t>
      </w:r>
      <w:proofErr w:type="gramEnd"/>
      <w:r>
        <w:rPr>
          <w:rFonts w:ascii="Calibri" w:hAnsi="Calibri" w:cs="Calibri"/>
        </w:rPr>
        <w:t>, осуществляющего процедуру банкротства отсутствующего должника, проводимую по заявлению уполномоченного органа.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Заявление уполномоченного органа о признании отсутствующего должника банкротом должно содержать информацию о наличии средств, необходимых для финансирования процедуры банкротства отсутствующего должника, с указанием источника финансирования.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>3. Размер единовременного вознаграждения конкурсного управляющего за проведение процедуры банкротства отсутствующего должника составляет 10 тысяч рублей.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 xml:space="preserve">4. Уполномоченный орган выплачивает вознаграждение конкурсному управляющему в 2-недельный срок </w:t>
      </w:r>
      <w:proofErr w:type="gramStart"/>
      <w:r>
        <w:rPr>
          <w:rFonts w:ascii="Calibri" w:hAnsi="Calibri" w:cs="Calibri"/>
        </w:rPr>
        <w:t>с даты представления</w:t>
      </w:r>
      <w:proofErr w:type="gramEnd"/>
      <w:r>
        <w:rPr>
          <w:rFonts w:ascii="Calibri" w:hAnsi="Calibri" w:cs="Calibri"/>
        </w:rPr>
        <w:t xml:space="preserve"> им подтверждающих завершение процедуры банкротства отсутствующего должника документов согласно утвержденному </w:t>
      </w:r>
      <w:hyperlink r:id="rId14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но не ранее внесения в Единый государственный реестр юридических лиц записи о ликвидации юридического лица - отсутствующего должника.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</w:t>
      </w:r>
      <w:proofErr w:type="gramStart"/>
      <w:r>
        <w:rPr>
          <w:rFonts w:ascii="Calibri" w:hAnsi="Calibri" w:cs="Calibri"/>
        </w:rPr>
        <w:t>выявления нарушения установленного порядка представления указанных документов</w:t>
      </w:r>
      <w:proofErr w:type="gramEnd"/>
      <w:r>
        <w:rPr>
          <w:rFonts w:ascii="Calibri" w:hAnsi="Calibri" w:cs="Calibri"/>
        </w:rPr>
        <w:t xml:space="preserve"> или предъявляемых к ним требований уполномоченный орган направляет в 2-недельный срок с даты получения документов конкурсному управляющему замечания с указанием срока устранения нарушения, который не может быть менее 10 дней, или копию принятого им решения об отказе в выплате вознаграждения.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документы, подтверждающие устранение нарушения, не поступают в уполномоченный орган в установленный им срок, уполномоченный орган вправе принять решение об отказе в выплате конкурсному управляющему вознаграждения и компенсации его фактических расходов на проведение процедуры банкротства.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Уполномоченный орган в 2-недельный срок с даты представления конкурсным управляющим в установленном порядке документов согласно утвержденному </w:t>
      </w:r>
      <w:hyperlink r:id="rId15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, подтверждающих его право на компенсацию расходов в связи с проведением процедуры банкротства отсутствующего должника, но не ранее внесения в Единый государственный реестр юридических лиц записи о ликвидации отсутствующего должника осуществляет компенсацию фактических расходов конкурсного управляющего на проведение процедуры банкротства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перечнем</w:t>
        </w:r>
        <w:proofErr w:type="gramEnd"/>
      </w:hyperlink>
      <w:r>
        <w:rPr>
          <w:rFonts w:ascii="Calibri" w:hAnsi="Calibri" w:cs="Calibri"/>
        </w:rPr>
        <w:t xml:space="preserve"> расходов, подлежащих компенсации, с учетом особенностей, установленных </w:t>
      </w:r>
      <w:hyperlink w:anchor="Par4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нарушения установленного в настоящем пункте порядка представления документов или предъявляемых к ним требований уполномоченный орган рассматривает вопрос о компенсации фактических расходов конкурсного управляющего на проведение процедуры банкротства отсутствующего должника в порядке, установленном </w:t>
      </w:r>
      <w:hyperlink w:anchor="Par41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Отказ в выплате вознаграждения конкурсному управляющему или в компенсации расходов конкурсного управляющего на проведение процедуры банкротства отсутствующего должника может быть обжалован в судебном порядке.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 xml:space="preserve">7. В случае обнаружения и реализации конкурсным управляющим имущества отсутствующего должника кроме выплат, предусмотренных </w:t>
      </w:r>
      <w:hyperlink w:anchor="Par4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Положения, конкурсному управляющему выплачивается вознаграждение в размере 10 процентов денежных средств, полученных от продажи имущества отсутствующего должника. Указанное вознаграждение удерживается конкурсным управляющим из денежных средств, полученных от продажи имущества отсутствующего должника, после поступления их в полном размере на основной счет отсутствующего должника.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денежных средств, оставшихся после удержания указанных 10 процентов, конкурсным управляющим удерживаются единовременное вознаграждение и сумма компенсации фактических затрат на проведение процедуры банкротства отсутствующего должника, предусмотренные </w:t>
      </w:r>
      <w:hyperlink w:anchor="Par4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и </w:t>
      </w:r>
      <w:hyperlink w:anchor="Par4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осуществляет выплату единовременного вознаграждения и компенсацию расходов конкурсного управляющего на проведение процедуры банкротства отсутствующего должника в части, не покрытой денежными средствами, поступившими от продажи имущества отсутствующего должника.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При выплате единовременного вознаграждения конкурсному управляющему и компенсации его расходов на проведение процедуры банкротства отсутствующего должника, проводимой по заявлению уполномоченного органа, за счет средств, полученных от реализации имущества отсутствующего должника, конкурсный управляющий направляет в уполномоченный орган документы, подтверждающие фактические расходы, а также удержание конкурсным управляющим вознаграждения в соответствии с </w:t>
      </w:r>
      <w:hyperlink w:anchor="Par47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Положения.</w:t>
      </w:r>
      <w:proofErr w:type="gramEnd"/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прекращении арбитражным судом упрощенной процедуры банкротства отсутствующего должника выплата вознаграждения и компенсация фактических расходов на проведение процедуры банкротства отсутствующего должника уполномоченным органом не осуществляются.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прекращении упрощенной процедуры банкротства порядок и условия финансирования процедуры банкротства отсутствующего должника определяются в порядке, предусмотренном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(банкротстве)".</w:t>
      </w: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BD0" w:rsidRDefault="00823B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3BD0" w:rsidRDefault="00823BD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5" w:name="_GoBack"/>
      <w:bookmarkEnd w:id="5"/>
    </w:p>
    <w:sectPr w:rsidR="00787454" w:rsidSect="00AD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D0"/>
    <w:rsid w:val="00787454"/>
    <w:rsid w:val="008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2DCEEAC146E15308A1E708EFDCF0DE7AA6E83CCA04C0058D767BA9DBF64DC05140EF54957C314L" TargetMode="External"/><Relationship Id="rId13" Type="http://schemas.openxmlformats.org/officeDocument/2006/relationships/hyperlink" Target="consultantplus://offline/ref=31B2DCEEAC146E15308A1E708EFDCF0DE7AA6E83CCA04C0058D767BA9DBF64DC05140EF7C41F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B2DCEEAC146E15308A1E708EFDCF0DE7AA6E83CCA04C0058D767BA9DBF64DC05140EF54A563D36C311L" TargetMode="External"/><Relationship Id="rId12" Type="http://schemas.openxmlformats.org/officeDocument/2006/relationships/hyperlink" Target="consultantplus://offline/ref=31B2DCEEAC146E15308A1E708EFDCF0DE7A96A80C9A84C0058D767BA9DBF64DC05140EF54A543D35C31DL" TargetMode="External"/><Relationship Id="rId17" Type="http://schemas.openxmlformats.org/officeDocument/2006/relationships/hyperlink" Target="consultantplus://offline/ref=31B2DCEEAC146E15308A1E708EFDCF0DE7AA6E83CCA04C0058D767BA9DCB1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B2DCEEAC146E15308A1E708EFDCF0DE3AE6783C9AB110A508E6BB89AB03BCB025D02F44A543CC31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2DCEEAC146E15308A1E708EFDCF0DE7A96A80C9A84C0058D767BA9DBF64DC05140EF54A543D35C31DL" TargetMode="External"/><Relationship Id="rId11" Type="http://schemas.openxmlformats.org/officeDocument/2006/relationships/hyperlink" Target="consultantplus://offline/ref=31B2DCEEAC146E15308A1E708EFDCF0DE3AE6783C9AB110A508E6BB89AB03BCB025D02F44A543EC312L" TargetMode="External"/><Relationship Id="rId5" Type="http://schemas.openxmlformats.org/officeDocument/2006/relationships/hyperlink" Target="consultantplus://offline/ref=31B2DCEEAC146E15308A1E708EFDCF0DE7AA6E83CCA04C0058D767BA9DBF64DC05140EF54A563D36C312L" TargetMode="External"/><Relationship Id="rId15" Type="http://schemas.openxmlformats.org/officeDocument/2006/relationships/hyperlink" Target="consultantplus://offline/ref=31B2DCEEAC146E15308A1E708EFDCF0DE3AE6783C9AB110A508E6BB89AB03BCB025D02F44A543EC310L" TargetMode="External"/><Relationship Id="rId10" Type="http://schemas.openxmlformats.org/officeDocument/2006/relationships/hyperlink" Target="consultantplus://offline/ref=31B2DCEEAC146E15308A1E708EFDCF0DE3AE6783C9AB110A508E6BB89AB03BCB025D02F44A543FC310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2DCEEAC146E15308A1E708EFDCF0DE3AE6783C9AB110A508E6BB89AB03BCB025D02F44A543CC312L" TargetMode="External"/><Relationship Id="rId14" Type="http://schemas.openxmlformats.org/officeDocument/2006/relationships/hyperlink" Target="consultantplus://offline/ref=31B2DCEEAC146E15308A1E708EFDCF0DE3AE6783C9AB110A508E6BB89AB03BCB025D02F44A543FC31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2014-05-28T11:53:00Z</dcterms:created>
  <dcterms:modified xsi:type="dcterms:W3CDTF">2014-05-28T11:53:00Z</dcterms:modified>
</cp:coreProperties>
</file>