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мая 2003 г. N 299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ОБЩИХ ПРАВИЛ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ОТЧЕТОВ (ЗАКЛЮЧЕНИЙ)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АРБИТРАЖНОГО УПРАВЛЯЮЩЕГО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 Правительство Российской Федерации постановляет: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Общие правила</w:t>
        </w:r>
      </w:hyperlink>
      <w:r>
        <w:rPr>
          <w:rFonts w:ascii="Calibri" w:hAnsi="Calibri" w:cs="Calibri"/>
        </w:rPr>
        <w:t xml:space="preserve"> подготовки отчетов (заключений) арбитражного управляющего.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юстиции Российской Федерации в месячный срок разработать совместно с заинтересованными федеральными органами исполнительной власти и утвердить </w:t>
      </w:r>
      <w:hyperlink r:id="rId6" w:history="1">
        <w:r>
          <w:rPr>
            <w:rFonts w:ascii="Calibri" w:hAnsi="Calibri" w:cs="Calibri"/>
            <w:color w:val="0000FF"/>
          </w:rPr>
          <w:t>типовые формы</w:t>
        </w:r>
      </w:hyperlink>
      <w:r>
        <w:rPr>
          <w:rFonts w:ascii="Calibri" w:hAnsi="Calibri" w:cs="Calibri"/>
        </w:rPr>
        <w:t xml:space="preserve"> и методические рекомендации по подготовке отчетов (заключений) арбитражного управляющего.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мая 2003 г. N 299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ОБЩИЕ ПРАВИЛА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ОТЧЕТОВ (ЗАКЛЮЧЕНИЙ)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АРБИТРАЖНОГО УПРАВЛЯЮЩЕГО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общие требования к составлению арбитражным управляющим, осуществляющим свою деятельность в качестве временного, внешнего, конкурсного или административного управляющего, отчетов (заключений), представляемых арбитражному суду и собранию (комитету) кредиторов в случаях и в сроки, предусмотренные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Арбитражный управляющий при проведении в отношении должника процедур банкротства - наблюдения, внешнего управления, конкурсного производства и финансового оздоровления - составляет следующие отчеты (заключения):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отчет временного управляющего;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отчет внешнего управляющего;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отчеты конкурсного управляющего о своей деятельности, об использовании денежных средств должника, о результатах проведения конкурсного производства;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заключения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статьями 87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88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отчетах (заключениях) арбитражного управляющего указываются сведения, определенные настоящими Правилами, сведения, предусмотренные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</w:t>
      </w:r>
      <w:r>
        <w:rPr>
          <w:rFonts w:ascii="Calibri" w:hAnsi="Calibri" w:cs="Calibri"/>
        </w:rPr>
        <w:lastRenderedPageBreak/>
        <w:t>несостоятельности (банкротстве)", и дополнительная информация, которая может иметь существенное значение для принятия решений арбитражным судом и собранием (комитетом) кредиторов.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Отчет (заключение) арбитражного управляющего составляется по </w:t>
      </w:r>
      <w:hyperlink r:id="rId11" w:history="1">
        <w:r>
          <w:rPr>
            <w:rFonts w:ascii="Calibri" w:hAnsi="Calibri" w:cs="Calibri"/>
            <w:color w:val="0000FF"/>
          </w:rPr>
          <w:t>типовым формам</w:t>
        </w:r>
      </w:hyperlink>
      <w:r>
        <w:rPr>
          <w:rFonts w:ascii="Calibri" w:hAnsi="Calibri" w:cs="Calibri"/>
        </w:rPr>
        <w:t>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каждом отчете (заключении) арбитражного управляющего указываются: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место составления отчета (заключения);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фамилия, имя и отчество арбитражного управляющего;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арбитражного суда, в производстве которого находится дело о банкротстве, номер дела, судебные акты о введении соответствующей процедуры банкротства и об утверждении арбитражного управляющего;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сведения о наличии и сроке действия </w:t>
      </w:r>
      <w:proofErr w:type="gramStart"/>
      <w:r>
        <w:rPr>
          <w:rFonts w:ascii="Calibri" w:hAnsi="Calibri" w:cs="Calibri"/>
        </w:rPr>
        <w:t>договора</w:t>
      </w:r>
      <w:proofErr w:type="gramEnd"/>
      <w:r>
        <w:rPr>
          <w:rFonts w:ascii="Calibri" w:hAnsi="Calibri" w:cs="Calibri"/>
        </w:rPr>
        <w:t xml:space="preserve"> о страховании ответственности арбитражного управляющего и наличии договора о дополнительном страховании ответственности арбитражного управляющего на случай причинения убытков лицам, участвующим в деле о банкротстве;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полное наименование и адрес должника, его организационно-правовая форма;</w:t>
      </w: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ВАС РФ от 11.08.2011 N ВАС-8861/11 подпункт "е" пункта 5 признан соответствующим </w:t>
      </w:r>
      <w:hyperlink r:id="rId13" w:history="1">
        <w:r>
          <w:rPr>
            <w:rFonts w:ascii="Calibri" w:hAnsi="Calibri" w:cs="Calibri"/>
            <w:color w:val="0000FF"/>
          </w:rPr>
          <w:t>пункту 3 статьи 65</w:t>
        </w:r>
      </w:hyperlink>
      <w:r>
        <w:rPr>
          <w:rFonts w:ascii="Calibri" w:hAnsi="Calibri" w:cs="Calibri"/>
        </w:rPr>
        <w:t xml:space="preserve"> Гражданского кодекса РФ, </w:t>
      </w:r>
      <w:hyperlink r:id="rId14" w:history="1">
        <w:r>
          <w:rPr>
            <w:rFonts w:ascii="Calibri" w:hAnsi="Calibri" w:cs="Calibri"/>
            <w:color w:val="0000FF"/>
          </w:rPr>
          <w:t>пункту 3 статьи 1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пункту 1 статьи 117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пункту 2 статьи 143</w:t>
        </w:r>
      </w:hyperlink>
      <w:r>
        <w:rPr>
          <w:rFonts w:ascii="Calibri" w:hAnsi="Calibri" w:cs="Calibri"/>
        </w:rPr>
        <w:t xml:space="preserve"> Федерального закона от 26.10.2002 N 127-ФЗ "О несостоятельности (банкротстве)".</w:t>
      </w: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лицах, привлеченных арбитражным управляющим для обеспечения своей деятельности, и источниках выплаты денежного вознаграждения указанным лицам;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информация о жалобах на действия (бездействие) арбитражного управляющего и результатах их рассмотрения;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данные об арбитражном управляющем, о саморегулируемой организации арбитражных управляющих, членом которой он является, и должнике в соответствии с </w:t>
      </w:r>
      <w:hyperlink r:id="rId17" w:history="1">
        <w:r>
          <w:rPr>
            <w:rFonts w:ascii="Calibri" w:hAnsi="Calibri" w:cs="Calibri"/>
            <w:color w:val="0000FF"/>
          </w:rPr>
          <w:t>типовыми формами</w:t>
        </w:r>
      </w:hyperlink>
      <w:r>
        <w:rPr>
          <w:rFonts w:ascii="Calibri" w:hAnsi="Calibri" w:cs="Calibri"/>
        </w:rPr>
        <w:t>, утвержденными Министерством юстиции Российской Федерации.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Отчет временного управляющего должен содержать сведения: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мерах, принятых для обеспечения сохранности имущества должника и выявления кредиторов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предъявлении в суды от имени временного управляющего исковых заявлений и ходатайств и сведения о результатах их рассмотрения;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иные сведения о выполнении временным управляющим своих обязанностей и реализации им своих прав.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 отчету временного управляющего прилагаются копии: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документа, содержащего анализ финансового состояния должника, и материалов, на основании которых он проводился;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документа, содержащего анализ финансовой, хозяйственной и инвестиционной деятельности должника и его положения на соответствующем рынке, а также материалов, на основании которых проводился анализ;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заключения о наличии признаков преднамеренного и фиктивного банкротства и документов, на основании которых оно подготовлено;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реестра требований кредиторов на дату составления отчета;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документов о надлежащем уведомлении кредиторов о введении в отношении должника процедуры наблюдения;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протокола первого собрания кредиторов (в случае если оно состоялось);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иных документов, свидетельствующих о выполнении временным управляющим своих обязанностей и реализации им своих прав.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Отчет внешнего управляющего должен содержать: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сведения о решениях органов управления должника, принятых в период проведения внешнего управления в отношении должника в соответствии с пунктом 2 </w:t>
      </w:r>
      <w:hyperlink r:id="rId18" w:history="1">
        <w:r>
          <w:rPr>
            <w:rFonts w:ascii="Calibri" w:hAnsi="Calibri" w:cs="Calibri"/>
            <w:color w:val="0000FF"/>
          </w:rPr>
          <w:t>статьи 94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баланс должника на последнюю отчетную дату;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отчет о движении денежных средств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отчет о прибылях и убытках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отчет об итогах реализации плана внешнего управления;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наличии свободных денежных средств и иных активов должника, которые могут быть направлены на удовлетворение требований кредиторов по денежным обязательствам, и об уплате обязательных платежей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расшифровку оставшейся дебиторской задолженности должника и сведения об оставшихся нереализованными правах требования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об удовлетворении требований кредиторов, включенных в реестр требований кредиторов;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иные сведения о возможности погашения оставшейся кредиторской задолженности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одно из следующих предложений: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прекращении внешнего управления в связи с восстановлением платежеспособности должника и переходе к расчетам с кредиторами;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продлении срока внешнего управления;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прекращении производства по делу в связи с удовлетворением всех требований кредиторов в соответствии</w:t>
      </w:r>
      <w:proofErr w:type="gramEnd"/>
      <w:r>
        <w:rPr>
          <w:rFonts w:ascii="Calibri" w:hAnsi="Calibri" w:cs="Calibri"/>
        </w:rPr>
        <w:t xml:space="preserve"> с реестром требований кредиторов;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прекращении внешнего управления и обращении в арбитражный суд с ходатайством о признании должника банкротом и открытии конкурсного производства;</w:t>
      </w: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ВАС РФ от 11.08.2011 N ВАС-8861/11 подпункт "л" пункта 8 признан соответствующим </w:t>
      </w:r>
      <w:hyperlink r:id="rId20" w:history="1">
        <w:r>
          <w:rPr>
            <w:rFonts w:ascii="Calibri" w:hAnsi="Calibri" w:cs="Calibri"/>
            <w:color w:val="0000FF"/>
          </w:rPr>
          <w:t>пункту 3 статьи 65</w:t>
        </w:r>
      </w:hyperlink>
      <w:r>
        <w:rPr>
          <w:rFonts w:ascii="Calibri" w:hAnsi="Calibri" w:cs="Calibri"/>
        </w:rPr>
        <w:t xml:space="preserve"> Гражданского кодекса РФ, </w:t>
      </w:r>
      <w:hyperlink r:id="rId21" w:history="1">
        <w:r>
          <w:rPr>
            <w:rFonts w:ascii="Calibri" w:hAnsi="Calibri" w:cs="Calibri"/>
            <w:color w:val="0000FF"/>
          </w:rPr>
          <w:t>пункту 3 статьи 1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пункту 1 статьи 117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пункту 2 статьи 143</w:t>
        </w:r>
      </w:hyperlink>
      <w:r>
        <w:rPr>
          <w:rFonts w:ascii="Calibri" w:hAnsi="Calibri" w:cs="Calibri"/>
        </w:rPr>
        <w:t xml:space="preserve"> Федерального закона от 26.10.2002 N 127-ФЗ "О несостоятельности (банкротстве)".</w:t>
      </w: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сведения о предъявлении в суды от имени внешнего управляющего исковых заявлений и ходатайств, результатах их рассмотрения, иные сведения о выполнении внешним управляющим своих обязанностей и реализации им своих прав.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 отчету внешнего управляющего прилагается реестр требований кредиторов на дату составления отчета.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пунктом 2 </w:t>
      </w:r>
      <w:hyperlink r:id="rId24" w:history="1">
        <w:r>
          <w:rPr>
            <w:rFonts w:ascii="Calibri" w:hAnsi="Calibri" w:cs="Calibri"/>
            <w:color w:val="0000FF"/>
          </w:rPr>
          <w:t>статьи 143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ВАС РФ от 11.08.2011 N ВАС-8861/11 пункт 12 признан соответствующим </w:t>
      </w:r>
      <w:hyperlink r:id="rId26" w:history="1">
        <w:r>
          <w:rPr>
            <w:rFonts w:ascii="Calibri" w:hAnsi="Calibri" w:cs="Calibri"/>
            <w:color w:val="0000FF"/>
          </w:rPr>
          <w:t>пункту 3 статьи 65</w:t>
        </w:r>
      </w:hyperlink>
      <w:r>
        <w:rPr>
          <w:rFonts w:ascii="Calibri" w:hAnsi="Calibri" w:cs="Calibri"/>
        </w:rPr>
        <w:t xml:space="preserve"> Гражданского кодекса РФ, </w:t>
      </w:r>
      <w:hyperlink r:id="rId27" w:history="1">
        <w:r>
          <w:rPr>
            <w:rFonts w:ascii="Calibri" w:hAnsi="Calibri" w:cs="Calibri"/>
            <w:color w:val="0000FF"/>
          </w:rPr>
          <w:t>пункту 3 статьи 1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пункту 1 статьи 117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пункту 2 статьи 143</w:t>
        </w:r>
      </w:hyperlink>
      <w:r>
        <w:rPr>
          <w:rFonts w:ascii="Calibri" w:hAnsi="Calibri" w:cs="Calibri"/>
        </w:rPr>
        <w:t xml:space="preserve"> Федерального закона от 26.10.2002 N 127-ФЗ "О несостоятельности (банкротстве)".</w:t>
      </w: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Отчет конкурсного управляющего об использовании денежных средств должника должен содержать: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реквизиты основного счета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размере средств, поступивших на основной счет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каждом платеже (с обоснованием платежа) и об общем размере использованных денежных средств должника.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 отчету конкурсного управляющего об использовании денежных средств должника прилагаются копии документов, подтверждающих указанные в нем сведения.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Заключения административного управляющего о ходе и результатах выполнения плана финансового оздоровления, о соблюдении графика погашения задолженности и об </w:t>
      </w:r>
      <w:r>
        <w:rPr>
          <w:rFonts w:ascii="Calibri" w:hAnsi="Calibri" w:cs="Calibri"/>
        </w:rPr>
        <w:lastRenderedPageBreak/>
        <w:t>удовлетворении требований кредиторов должны содержать следующие сведения: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выполнении плана финансового оздоровления и соблюдении графика погашения задолженности, в том числе перечень выполненных мероприятий плана финансового оздоровления с указанием результатов, а также перечень невыполненных мероприятий плана финансового оздоровления с указанием причин их невыполнения;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кредиторов с указанием сумм погашенных требований, в том числе текущих, в целом и по каждому кредитору;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информация о несоблюдении сроков, установленных графиком погашения задолженности;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предложение об обращении в арбитражный суд с ходатайством о введении в отношении должника внешнего управления либо о признании должника банкротом и об открытии конкурсного производства - при наличии оснований для досрочного прекращения финансового оздоровления либо в случае, если требования кредиторов, включенные в реестр требований кредиторов, не удовлетворены на дату рассмотрения отчета должника о результатах финансового оздоровления или отчета о досрочном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окончании</w:t>
      </w:r>
      <w:proofErr w:type="gramEnd"/>
      <w:r>
        <w:rPr>
          <w:rFonts w:ascii="Calibri" w:hAnsi="Calibri" w:cs="Calibri"/>
        </w:rPr>
        <w:t xml:space="preserve"> финансового оздоровления или указанные отчеты не представлены административному управляющему в срок, установленный пунктом 1 </w:t>
      </w:r>
      <w:hyperlink r:id="rId30" w:history="1">
        <w:r>
          <w:rPr>
            <w:rFonts w:ascii="Calibri" w:hAnsi="Calibri" w:cs="Calibri"/>
            <w:color w:val="0000FF"/>
          </w:rPr>
          <w:t>статьи 88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об истребовании от лиц, предоставивших обеспечение исполнения должником обязательств в соответствии с графиком погашения задолженности, исполнения обязанностей, вытекающих из предоставленного обеспечения, в случае неисполнения должником обязательств в соответствии с графиком погашения задолженности;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предъявлении административным управляющим в суды от своего имени исковых заявлений и ходатайств, сведения о результатах их рассмотрения, иные сведения о выполнении административным управляющим своих обязанностей и реализации им своих прав.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 заключениям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прилагаются перечень погашенных и непогашенных требований кредиторов, включенных в реестр требований кредиторов, а также копии: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реестра требований кредиторов на дату составления отчета;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отчетов должника;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иных документов, свидетельствующих о выполнении административным управляющим своих обязанностей и реализации им своих прав.</w:t>
      </w: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4CBD" w:rsidRDefault="00844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A6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BD"/>
    <w:rsid w:val="00787454"/>
    <w:rsid w:val="008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E96BB11DF39D1E118E16ABE091743F05AE2A747A45DCA202478F576B5E74ACDFA292C02A01FF5kAx2K" TargetMode="External"/><Relationship Id="rId13" Type="http://schemas.openxmlformats.org/officeDocument/2006/relationships/hyperlink" Target="consultantplus://offline/ref=ABDE96BB11DF39D1E118E16ABE091743F059E1AF46A25DCA202478F576B5E74ACDFA292Ck0x5K" TargetMode="External"/><Relationship Id="rId18" Type="http://schemas.openxmlformats.org/officeDocument/2006/relationships/hyperlink" Target="consultantplus://offline/ref=ABDE96BB11DF39D1E118E16ABE091743F05AE2A747A45DCA202478F576B5E74ACDFA292C02A01FFFkAx4K" TargetMode="External"/><Relationship Id="rId26" Type="http://schemas.openxmlformats.org/officeDocument/2006/relationships/hyperlink" Target="consultantplus://offline/ref=ABDE96BB11DF39D1E118E16ABE091743F059E1AF46A25DCA202478F576B5E74ACDFA292Ck0x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DE96BB11DF39D1E118E16ABE091743F05AE2A747A45DCA202478F576B5E74ACDFA292C02A016F6kAx0K" TargetMode="External"/><Relationship Id="rId7" Type="http://schemas.openxmlformats.org/officeDocument/2006/relationships/hyperlink" Target="consultantplus://offline/ref=ABDE96BB11DF39D1E118E16ABE091743F05AE2A747A45DCA202478F576B5E74ACDFA292C02A011F5kAx1K" TargetMode="External"/><Relationship Id="rId12" Type="http://schemas.openxmlformats.org/officeDocument/2006/relationships/hyperlink" Target="consultantplus://offline/ref=ABDE96BB11DF39D1E118E16ABE091743F05DEAA245A65DCA202478F576B5E74ACDFA292C02A016F1kAx0K" TargetMode="External"/><Relationship Id="rId17" Type="http://schemas.openxmlformats.org/officeDocument/2006/relationships/hyperlink" Target="consultantplus://offline/ref=ABDE96BB11DF39D1E118E16ABE091743F558E3A547AF00C0287D74F771BAB85DCAB3252D02A016kFx0K" TargetMode="External"/><Relationship Id="rId25" Type="http://schemas.openxmlformats.org/officeDocument/2006/relationships/hyperlink" Target="consultantplus://offline/ref=ABDE96BB11DF39D1E118E16ABE091743F05DEAA245A65DCA202478F576B5E74ACDFA292C02A016F1kAx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DE96BB11DF39D1E118E16ABE091743F05AE2A747A45DCA202478F576B5E74ACDFA292C02A112FFkAx5K" TargetMode="External"/><Relationship Id="rId20" Type="http://schemas.openxmlformats.org/officeDocument/2006/relationships/hyperlink" Target="consultantplus://offline/ref=ABDE96BB11DF39D1E118E16ABE091743F059E1AF46A25DCA202478F576B5E74ACDFA292Ck0x5K" TargetMode="External"/><Relationship Id="rId29" Type="http://schemas.openxmlformats.org/officeDocument/2006/relationships/hyperlink" Target="consultantplus://offline/ref=ABDE96BB11DF39D1E118E16ABE091743F05AE2A747A45DCA202478F576B5E74ACDFA292C02A112FFkAx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E96BB11DF39D1E118E16ABE091743F558E3A547AF00C0287D74F771BAB85DCAB3252D02A016kFx0K" TargetMode="External"/><Relationship Id="rId11" Type="http://schemas.openxmlformats.org/officeDocument/2006/relationships/hyperlink" Target="consultantplus://offline/ref=ABDE96BB11DF39D1E118E16ABE091743F558E3A547AF00C0287D74F771BAB85DCAB3252D02A016kFx0K" TargetMode="External"/><Relationship Id="rId24" Type="http://schemas.openxmlformats.org/officeDocument/2006/relationships/hyperlink" Target="consultantplus://offline/ref=ABDE96BB11DF39D1E118E16ABE091743F05AE2A747A45DCA202478F576B5E74ACDFA292C02A112FFkAx5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BDE96BB11DF39D1E118E16ABE091743F05AE2A747A45DCA202478F576B5E74ACDFA292804kAx6K" TargetMode="External"/><Relationship Id="rId15" Type="http://schemas.openxmlformats.org/officeDocument/2006/relationships/hyperlink" Target="consultantplus://offline/ref=ABDE96BB11DF39D1E118E16ABE091743F05AE2A747A45DCA202478F576B5E74ACDFA292C02A114F5kAx5K" TargetMode="External"/><Relationship Id="rId23" Type="http://schemas.openxmlformats.org/officeDocument/2006/relationships/hyperlink" Target="consultantplus://offline/ref=ABDE96BB11DF39D1E118E16ABE091743F05AE2A747A45DCA202478F576B5E74ACDFA292C02A112FFkAx5K" TargetMode="External"/><Relationship Id="rId28" Type="http://schemas.openxmlformats.org/officeDocument/2006/relationships/hyperlink" Target="consultantplus://offline/ref=ABDE96BB11DF39D1E118E16ABE091743F05AE2A747A45DCA202478F576B5E74ACDFA292C02A114F5kAx5K" TargetMode="External"/><Relationship Id="rId10" Type="http://schemas.openxmlformats.org/officeDocument/2006/relationships/hyperlink" Target="consultantplus://offline/ref=ABDE96BB11DF39D1E118E16ABE091743F05AE2A747A45DCA202478F576B5E74ACDFA292C02A011F5kAx1K" TargetMode="External"/><Relationship Id="rId19" Type="http://schemas.openxmlformats.org/officeDocument/2006/relationships/hyperlink" Target="consultantplus://offline/ref=ABDE96BB11DF39D1E118E16ABE091743F05DEAA245A65DCA202478F576B5E74ACDFA292C02A016F1kAx0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E96BB11DF39D1E118E16ABE091743F05AE2A747A45DCA202478F576B5E74ACDFA292C02A01FF4kAx5K" TargetMode="External"/><Relationship Id="rId14" Type="http://schemas.openxmlformats.org/officeDocument/2006/relationships/hyperlink" Target="consultantplus://offline/ref=ABDE96BB11DF39D1E118E16ABE091743F05AE2A747A45DCA202478F576B5E74ACDFA292C02A016F6kAx0K" TargetMode="External"/><Relationship Id="rId22" Type="http://schemas.openxmlformats.org/officeDocument/2006/relationships/hyperlink" Target="consultantplus://offline/ref=ABDE96BB11DF39D1E118E16ABE091743F05AE2A747A45DCA202478F576B5E74ACDFA292C02A114F5kAx5K" TargetMode="External"/><Relationship Id="rId27" Type="http://schemas.openxmlformats.org/officeDocument/2006/relationships/hyperlink" Target="consultantplus://offline/ref=ABDE96BB11DF39D1E118E16ABE091743F05AE2A747A45DCA202478F576B5E74ACDFA292C02A016F6kAx0K" TargetMode="External"/><Relationship Id="rId30" Type="http://schemas.openxmlformats.org/officeDocument/2006/relationships/hyperlink" Target="consultantplus://offline/ref=ABDE96BB11DF39D1E118E16ABE091743F05AE2A747A45DCA202478F576B5E74ACDFA292C02A01FF4kA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2014-05-28T10:49:00Z</dcterms:created>
  <dcterms:modified xsi:type="dcterms:W3CDTF">2014-05-28T10:50:00Z</dcterms:modified>
</cp:coreProperties>
</file>