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18 февраля 2005 г. N 6339</w:t>
      </w:r>
    </w:p>
    <w:p w:rsidR="00E221A2" w:rsidRDefault="00E221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ЮСТИЦИИ РОССИЙСКОЙ ФЕДЕРАЦИИ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февраля 2005 г. N 10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ИНСТРУКЦИИ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ОРГАНИЗАЦИИ РАБОТ ПО ОФОРМЛЕНИЮ ДОПУСКА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ГОСУДАРСТВЕННОЙ ТАЙНЕ РУКОВОДИТЕЛЕЙ САМОРЕГУЛИРУЕМЫХ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АРБИТРАЖНЫХ УПРАВЛЯЮЩИХ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АРБИТРАЖНЫХ УПРАВЛЯЮЩИХ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1A2" w:rsidRDefault="00E221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06.02.2010 N 63 утверждена новая Инструкция о порядке допуска должностных лиц и граждан Российской Федерации к государственной тайне.</w:t>
      </w:r>
    </w:p>
    <w:p w:rsidR="00E221A2" w:rsidRDefault="00E221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30.12.2008 N 296-ФЗ </w:t>
      </w:r>
      <w:hyperlink r:id="rId7" w:history="1">
        <w:r>
          <w:rPr>
            <w:rFonts w:ascii="Calibri" w:hAnsi="Calibri" w:cs="Calibri"/>
            <w:color w:val="0000FF"/>
          </w:rPr>
          <w:t>статья 20</w:t>
        </w:r>
      </w:hyperlink>
      <w:r>
        <w:rPr>
          <w:rFonts w:ascii="Calibri" w:hAnsi="Calibri" w:cs="Calibri"/>
        </w:rPr>
        <w:t xml:space="preserve"> Федерального закона от 26.10.2002 N 127-ФЗ "О несостоятельности (банкротстве)" изложена в новой редакции. Требования к арбитражному управляющему в целях утверждения его в деле о банкротстве, в том числе о допуске к государственной тайне, содержатся в </w:t>
      </w:r>
      <w:hyperlink r:id="rId8" w:history="1">
        <w:r>
          <w:rPr>
            <w:rFonts w:ascii="Calibri" w:hAnsi="Calibri" w:cs="Calibri"/>
            <w:color w:val="0000FF"/>
          </w:rPr>
          <w:t>пункте 1 статьи 20.2</w:t>
        </w:r>
      </w:hyperlink>
      <w:r>
        <w:rPr>
          <w:rFonts w:ascii="Calibri" w:hAnsi="Calibri" w:cs="Calibri"/>
        </w:rPr>
        <w:t xml:space="preserve"> Федерального закона от 26.10.2002 N 127-ФЗ.</w:t>
      </w:r>
    </w:p>
    <w:p w:rsidR="00E221A2" w:rsidRDefault="00E221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пунктом 5 </w:t>
      </w:r>
      <w:hyperlink r:id="rId9" w:history="1">
        <w:r>
          <w:rPr>
            <w:rFonts w:ascii="Calibri" w:hAnsi="Calibri" w:cs="Calibri"/>
            <w:color w:val="0000FF"/>
          </w:rPr>
          <w:t>статьи 20</w:t>
        </w:r>
      </w:hyperlink>
      <w:r>
        <w:rPr>
          <w:rFonts w:ascii="Calibri" w:hAnsi="Calibri" w:cs="Calibri"/>
        </w:rPr>
        <w:t xml:space="preserve"> Федерального закона от 26 октября 2002 г. N 127-ФЗ "О несостоятельности (банкротстве)" (Собрание законодательства Российской Федерации, 2002, N 43, ст. 4190),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21 июля 1993 г. N 5485-1 "О государственной тайне" (Собрание законодательства Российской Федерации, 1997, N 41, ст. 8220 - 8235),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 октября 1995 г</w:t>
      </w:r>
      <w:proofErr w:type="gramEnd"/>
      <w:r>
        <w:rPr>
          <w:rFonts w:ascii="Calibri" w:hAnsi="Calibri" w:cs="Calibri"/>
        </w:rPr>
        <w:t xml:space="preserve">. N 1050 "Об утверждении Инструкции о порядке допуска должностных лиц и граждан Российской Федерации к государственной тайне" (Собрание законодательства Российской Федерации, 1997, N 43, ст. 4987; </w:t>
      </w:r>
      <w:proofErr w:type="gramStart"/>
      <w:r>
        <w:rPr>
          <w:rFonts w:ascii="Calibri" w:hAnsi="Calibri" w:cs="Calibri"/>
        </w:rPr>
        <w:t xml:space="preserve">2003, N 33, ст. 3269) и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15 ноября 2004 г. N 637 "О внесении изменений в Инструкцию о порядке допуска должностных лиц и граждан Российской Федерации к государственной тайне" (Собрание законодательства Российской Федерации, 2004, N 47, ст. 4658) приказываю:</w:t>
      </w:r>
      <w:proofErr w:type="gramEnd"/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5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по организации работ по оформлению допуска к государственной тайне руководителей саморегулируемых организаций арбитражных управляющих и арбитражных управляющих.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Федеральной регистрационной службе (Мовчан С.Н.) организовать работу по оформлению допуска к государственной тайне руководителей саморегулируемых организаций арбитражных управляющих и арбитражных управляющих согласно утвержденной </w:t>
      </w:r>
      <w:hyperlink w:anchor="Par35" w:history="1">
        <w:r>
          <w:rPr>
            <w:rFonts w:ascii="Calibri" w:hAnsi="Calibri" w:cs="Calibri"/>
            <w:color w:val="0000FF"/>
          </w:rPr>
          <w:t>Инструкции.</w:t>
        </w:r>
      </w:hyperlink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Приказа возложить на Департамент правового регулирования, анализа и контроля деятельности подведомственных федеральных служб (Кислицын М.К.).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Ю.Я.ЧАЙКА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ИНСТРУКЦИЯ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ОРГАНИЗАЦИИ РАБОТ ПО ОФОРМЛЕНИЮ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ДОПУСКА К ГОСУДАРСТВЕННОЙ ТАЙНЕ РУКОВОДИТЕЛЕЙ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САМОРЕГУЛИРУЕМЫХ ОРГАНИЗАЦИЙ АРБИТРАЖНЫХ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УПРАВЛЯЮЩИХ И АРБИТРАЖНЫХ УПРАВЛЯЮЩИХ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Инструкция разработана с целью единообразного подхода Федеральной регистрационной службы и ее территориальных органов к организации работ по оформлению допуска к государственной тайне (далее - допуск) руководителей саморегулируемых организаций арбитражных управляющих (далее - саморегулируемая организация) и арбитражных управляющих.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Организация работы по оформлению допуска руководителей саморегулируемых организаций и арбитражных управляющих осуществляется структурными подразделениями по защите государственной тайны или сотрудниками, на которых возложена обязанность по ведению секретных работ (далее - уполномоченные сотрудники), Росрегистрации и ее территориальных органов в порядке, установленном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государственной тайне, иными нормативными правовыми актами Российской Федерации, принятыми в соответствии с ним, и настоящей Инструкцией.</w:t>
      </w:r>
      <w:proofErr w:type="gramEnd"/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Саморегулируемые организации, Росрегистрация и ее территориальные органы представляют в арбитражный суд для назначения на предприятия и организации, где исполнение полномочий арбитражного управляющего связано с доступом к государственной тайне, кандидатуры только тех арбитражных управляющих, которым оформлен допуск по соответствующей форме в установленном порядке. В представлении указывается, кем и к какой степени секретности сведениям, составляющим государственную тайну, допущены указанные лица.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 допуске руководителя саморегулируемой организации к государственной тайне принимается директором Росрегистрации.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допуске к государственной тайне члена саморегулируемой организации - арбитражного управляющего принимается руководителем территориального органа Росрегистрации.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решения принимаются после проведения проверочных мероприятий, которые осуществляются Федеральной службой безопасности Российской Федерац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территориальными органами (далее - органы безопасности).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Список членов саморегулируемой организации, которым предполагается оформить допуск, представляется руководителем саморегулируемой организации в территориальный орган Росрегистрации.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территориального органа Росрегистрации либо его заместитель утверждает представленный список после согласования количества допусков для саморегулируемой организации по первой, второй и третьей формам с органами безопасности.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членов саморегулируемой организации является единым для саморегулируемой организации, включает арбитражных управляющих, состоящих в ее филиалах и представительствах в субъектах Российской Федерации, а также в случае необходимости - руководителя саморегулируемой организации. Дополнительные списки от филиалов и представительств саморегулируемой организации не принимаются к рассмотрению.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Представление руководителя саморегулируемой организации с приложением списка членов саморегулируемой организации, которым предполагается оформить допуск, оформляется в двух экземплярах и направляется для утверждения в территориальный орган Росрегистрации, действующий на территории субъекта Российской Федерации, где была осуществлена государственная регистрация данной некоммерческой организации.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руководителя саморегулируемой организации (далее - представление) в обязательном порядке должно содержать обоснование необходимости оформления указанного в списке количества допусков по первой, второй и третьей формам.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Список членов саморегулируемой организации, которым предполагается оформить допуск, заполняется по </w:t>
      </w:r>
      <w:hyperlink r:id="rId14" w:history="1">
        <w:r>
          <w:rPr>
            <w:rFonts w:ascii="Calibri" w:hAnsi="Calibri" w:cs="Calibri"/>
            <w:color w:val="0000FF"/>
          </w:rPr>
          <w:t>форме 1.1,</w:t>
        </w:r>
      </w:hyperlink>
      <w:r>
        <w:rPr>
          <w:rFonts w:ascii="Calibri" w:hAnsi="Calibri" w:cs="Calibri"/>
        </w:rPr>
        <w:t xml:space="preserve"> установленной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28.10.1995 N 1050 (далее - Инструкция).</w:t>
      </w:r>
      <w:proofErr w:type="gramEnd"/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Изменения по количеству допусков и их степеням секретности, утвержденные по представленному ранее списку, а также изменения в список арбитражных управляющих вносятся по мере необходимости, согласовываются и утверждаются в установленном </w:t>
      </w:r>
      <w:hyperlink r:id="rId15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 xml:space="preserve"> порядке для внесения изменений в номенклатуру должностей.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4"/>
      <w:bookmarkEnd w:id="1"/>
      <w:r>
        <w:rPr>
          <w:rFonts w:ascii="Calibri" w:hAnsi="Calibri" w:cs="Calibri"/>
        </w:rPr>
        <w:t>7. Структурные подразделения по защите государственной тайны или уполномоченные сотрудники территориальных органов Росрегистрации на основании представления руководителя саморегулируемой организации оформляют и направляют в органы безопасности на согласование письмо, в котором мотивируется количество допусков по первой, второй и третьей формам, необходимых для оформления членам данной саморегулируемой организации, с приложением копии вышеуказанного списка.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копии представления и списка направляются территориальным органом Росрегистрации в центральный аппарат Росрегистрации для проведения проверки соответствия указанных в списке арбитражных управляющих требованиям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26.10.2002 N 127-ФЗ "О несостоятельности (банкротстве)".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После получения из органов безопасности согласования количества допусков по первой, второй и третьей формам и результатов вышеуказанной проверки центрального аппарата Росрегистрации оба экземпляра представления с прилагаемыми списками арбитражных управляющих утверждаются руководителем территориального органа Росрегистрации или его заместителем.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Первый экземпляр утвержденного представления и список арбитражных управляющих остаются в территориальном органе Росрегистрации, второй экземпляр представления и список арбитражных управляющих направляются в структурное подразделение по защите государственной тайны центрального аппарата Росрегистрации для оформления допуска руководителю саморегулируемой организации.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Копии утвержденных представлений и списков также направляются: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кадровый аппарат данного территориального органа Росрегистрации для подготовки материалов на арбитражных управляющих;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кадровый аппарат центрального аппарата Росрегистрации для подготовки материалов на руководителя саморегулируемой организации;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структурное подразделение центрального аппарата Росрегистрации, осуществляющее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саморегулируемых организаций, для осуществления учета количества форм допуска по первой, второй и третьей формам во всех саморегулируемых организациях;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соответствующую саморегулируемую организацию.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Работники кадровых аппаратов Росрегистрации и ее территориальных органов через руководителей саморегулируемых организаций приглашают арбитражных управляющих (руководителей саморегулируемых организаций) для беседы и осуществления иных мероприятий согласно </w:t>
      </w:r>
      <w:hyperlink r:id="rId17" w:history="1">
        <w:r>
          <w:rPr>
            <w:rFonts w:ascii="Calibri" w:hAnsi="Calibri" w:cs="Calibri"/>
            <w:color w:val="0000FF"/>
          </w:rPr>
          <w:t>Инструкции.</w:t>
        </w:r>
      </w:hyperlink>
      <w:r>
        <w:rPr>
          <w:rFonts w:ascii="Calibri" w:hAnsi="Calibri" w:cs="Calibri"/>
        </w:rPr>
        <w:t xml:space="preserve"> При этом обязательства арбитражного управляющего (руководителя саморегулируемой организации) перед государством по соблюдению требований законодательства о государственной тайне устанавливаются в подписке арбитражного управляющего (руководителя саморегулируемой организации) в связи с оформлением допуска к государственной тайне по </w:t>
      </w:r>
      <w:hyperlink r:id="rId18" w:history="1">
        <w:r>
          <w:rPr>
            <w:rFonts w:ascii="Calibri" w:hAnsi="Calibri" w:cs="Calibri"/>
            <w:color w:val="0000FF"/>
          </w:rPr>
          <w:t>форме 9.1</w:t>
        </w:r>
      </w:hyperlink>
      <w:r>
        <w:rPr>
          <w:rFonts w:ascii="Calibri" w:hAnsi="Calibri" w:cs="Calibri"/>
        </w:rPr>
        <w:t xml:space="preserve"> Инструкции.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Структурные подразделения по защите государственной тайны или уполномоченные сотрудники Росрегистрации и ее территориальных органов осуществляют мероприятия по оформлению руководителям саморегулируемых организаций и арбитражным управляющим допусков согласно </w:t>
      </w:r>
      <w:hyperlink r:id="rId19" w:history="1">
        <w:r>
          <w:rPr>
            <w:rFonts w:ascii="Calibri" w:hAnsi="Calibri" w:cs="Calibri"/>
            <w:color w:val="0000FF"/>
          </w:rPr>
          <w:t>Инструкции,</w:t>
        </w:r>
      </w:hyperlink>
      <w:r>
        <w:rPr>
          <w:rFonts w:ascii="Calibri" w:hAnsi="Calibri" w:cs="Calibri"/>
        </w:rPr>
        <w:t xml:space="preserve"> а именно: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запрашивают при необходимости из подразделений по защите государственной тайны организации, где оформляемый арбитражный управляющий (руководитель саморегулируемой организации) в течение последнего года работал (являлся членом саморегулируемой организации), карточку установленной </w:t>
      </w:r>
      <w:hyperlink r:id="rId20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 xml:space="preserve"> формы;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дают оценку первичным материалам, представляемым кадровыми аппаратами и центральным аппаратом Росрегистрации </w:t>
      </w:r>
      <w:hyperlink w:anchor="Par54" w:history="1">
        <w:r>
          <w:rPr>
            <w:rFonts w:ascii="Calibri" w:hAnsi="Calibri" w:cs="Calibri"/>
            <w:color w:val="0000FF"/>
          </w:rPr>
          <w:t>(пункт 7</w:t>
        </w:r>
      </w:hyperlink>
      <w:r>
        <w:rPr>
          <w:rFonts w:ascii="Calibri" w:hAnsi="Calibri" w:cs="Calibri"/>
        </w:rPr>
        <w:t xml:space="preserve"> настоящей Инструкции) на оформляемых (переоформляемых) арбитражных управляющих (руководителя саморегулируемой организации) или получаемым из подразделений по защите государственной тайны (от уполномоченных сотрудников) с прежних мест работы (членства в саморегулируемой организации) указанных </w:t>
      </w:r>
      <w:r>
        <w:rPr>
          <w:rFonts w:ascii="Calibri" w:hAnsi="Calibri" w:cs="Calibri"/>
        </w:rPr>
        <w:lastRenderedPageBreak/>
        <w:t>граждан, в целях целесообразности проведения проверочных мероприятий органами безопасности;</w:t>
      </w:r>
      <w:proofErr w:type="gramEnd"/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оформляют и хранят учетные материалы по допуску;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требований по допуску.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На каждого арбитражного управляющего (руководителя саморегулируемой организации), оформляемого на допуск, кадровый аппарат представляет в подразделение по защите государственной тайны (уполномоченному сотруднику), а подразделение по защите государственной тайны (уполномоченный сотрудник) направляет в органы безопасности документы согласно </w:t>
      </w:r>
      <w:hyperlink r:id="rId21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с указанием реквизитов согласованного списка (номер и дата согласования органами безопасности количества и форм оформляемых допусков) арбитражных управляющих и наименования органа безопасности, осуществившего данное</w:t>
      </w:r>
      <w:proofErr w:type="gramEnd"/>
      <w:r>
        <w:rPr>
          <w:rFonts w:ascii="Calibri" w:hAnsi="Calibri" w:cs="Calibri"/>
        </w:rPr>
        <w:t xml:space="preserve"> согласование.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в мотивированном письме, направляемом в орган безопасности, в качестве должности, на которую оформляется гражданин, указывается вид осуществляемой деятельности - "арбитражный управляющий" ("руководитель саморегулируемой организации"), а также указывается количество арбитражных управляющих данной саморегулируемой организации, имеющих допуск по соответствующей форме, номер ранее имевшегося у гражданина допуска, дата окончания проведения проверочных мероприятий и наименование органа безопасности, который их проводил (в случае переоформления</w:t>
      </w:r>
      <w:proofErr w:type="gramEnd"/>
      <w:r>
        <w:rPr>
          <w:rFonts w:ascii="Calibri" w:hAnsi="Calibri" w:cs="Calibri"/>
        </w:rPr>
        <w:t xml:space="preserve"> допуска - причина переоформления), отмечаются обстоятельства, влияющие на принятие решения о допуске, и дается им оценка.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Решение о допуске арбитражного управляющего (руководителя саморегулируемой организации) принимается с учетом результатов проверочных мероприятий, проведенных органами безопасности.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Переписка по вопросам допуска руководителей саморегулируемых организаций и арбитражных управляющих к сведениям, составляющим государственную тайну, ведется в порядке, установленном для секретных документов.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На каждого арбитражного управляющего (руководителя саморегулируемой организации) заводится карточка по </w:t>
      </w:r>
      <w:hyperlink r:id="rId22" w:history="1">
        <w:r>
          <w:rPr>
            <w:rFonts w:ascii="Calibri" w:hAnsi="Calibri" w:cs="Calibri"/>
            <w:color w:val="0000FF"/>
          </w:rPr>
          <w:t>форме 3,</w:t>
        </w:r>
      </w:hyperlink>
      <w:r>
        <w:rPr>
          <w:rFonts w:ascii="Calibri" w:hAnsi="Calibri" w:cs="Calibri"/>
        </w:rPr>
        <w:t xml:space="preserve"> утвержденной Инструкцией. Карточка вместе с иными установленными </w:t>
      </w:r>
      <w:hyperlink r:id="rId23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 xml:space="preserve"> документами хранится в структурном подразделении по защите государственной тайны (у уполномоченного сотрудника) Росрегистрации или ее территориальных органов в течение всего периода нахождения арбитражного управляющего (руководителя саморегулируемой организации) в саморегулируемой организации.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Арбитражный управляющий, получивший допуск к государственной тайне, в недельный срок со дня вынесения определения арбитражного суда о его утверждении арбитражным управляющим на предприятие или организацию, на которых исполнение полномочий арбитражного управляющего связано с доступом к государственной тайне, представляет копию определения суда в Росрегистрацию (ее территориальный орган).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Структурные подразделения по защите государственной тайны (уполномоченные сотрудники) Росрегистрации и ее территориальных органов в трехдневный срок с момента получения копии определения суда направляют информацию о наличии у данного арбитражного управляющего допуска к сведениям, составляющим государственную тайну, в подразделение по защите государственной тайны указанного в определении предприятия или организации.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случае если арбитражный управляющий (руководитель саморегулируемой организации) вышел (исключен) из одной саморегулируемой организации и в течение одного года с момента исключения не принят в другую саморегулируемую организацию, то действие допуска прекращается. При этом карточка подлежит хранению в структурном подразделении по защите государственной тайны (у уполномоченного сотрудника) Росрегистрации или ее территориального органа в течение установленного </w:t>
      </w:r>
      <w:hyperlink r:id="rId24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 xml:space="preserve"> срока, после чего карточки вместе с подписками уничтожаются по акту.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арбитражный управляющий вышел (исключен) из одной саморегулируемой организации и в течение одного года с момента исключения принят в другую саморегулируемую организацию, то допуск по ранее имевшейся у него форме сохраняется, а карточка пересылается в другой территориальный орган Росрегистрации по получении письменного запроса от соответствующего подразделения по защите государственной тайны (уполномоченного сотрудника).</w:t>
      </w:r>
      <w:proofErr w:type="gramEnd"/>
      <w:r>
        <w:rPr>
          <w:rFonts w:ascii="Calibri" w:hAnsi="Calibri" w:cs="Calibri"/>
        </w:rPr>
        <w:t xml:space="preserve"> Письменный запрос подразделения по защите государственной тайны </w:t>
      </w:r>
      <w:r>
        <w:rPr>
          <w:rFonts w:ascii="Calibri" w:hAnsi="Calibri" w:cs="Calibri"/>
        </w:rPr>
        <w:lastRenderedPageBreak/>
        <w:t>(уполномоченного сотрудника) формируется после утверждения изменений в ранее утвержденные списки оформленных на допуск членов саморегулируемой организации, в которую принят арбитражный управляющий.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Руководители саморегулируемых организаций арбитражных управляющих должны своевременно обращаться за согласованием и утверждением изменений в ранее утвержденные списки членов саморегулируемых организаций, оформленных на допуск, а также информировать подразделения по защите государственной тайны или уполномоченных сотрудников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изменениях в анкетных данных членов саморегулируемых организаций (не более чем в двухнедельный срок с момента возникновения изменения), допущенных к особой важности, совершенно секретным и секретным сведениям, для решения вопроса о целесообразности переоформления (прекращения) им допуска.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Структурные подразделения по защите государственной тайны (уполномоченный сотрудник) Росрегистрации и ее территориальных органов обязаны сообщать сведения об оформленных допусках на арбитражных управляющих (руководителей саморегулируемых организаций) и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изменениях, связанных с допусками членов саморегулируемых организаций, в течение 10 дней с момента получения (возникновения) указанных сведений (изменений) в: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структурное подразделение центрального аппарата Росрегистрации, осуществляющее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саморегулируемых организаций арбитражных управляющих;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структурное подразделение соответствующего территориального органа Росрегистрации, осуществляющее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саморегулируемых организаций арбитражных управляющих;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саморегулируемую организацию.</w:t>
      </w: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1A2" w:rsidRDefault="00E22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21A2" w:rsidRDefault="00E221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2" w:name="_GoBack"/>
      <w:bookmarkEnd w:id="2"/>
    </w:p>
    <w:sectPr w:rsidR="00787454" w:rsidSect="005B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2"/>
    <w:rsid w:val="00787454"/>
    <w:rsid w:val="00E2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F8C2C0244A2D743FA484B42CE71AACFEFFF6BFF3EA655057E0EA892431BF7F3E5C3A6B2wBtFN" TargetMode="External"/><Relationship Id="rId13" Type="http://schemas.openxmlformats.org/officeDocument/2006/relationships/hyperlink" Target="consultantplus://offline/ref=312F8C2C0244A2D743FA484B42CE71AACFECF96AFA36A655057E0EA892431BF7F3E5C3A6B6BE6D06w0tCN" TargetMode="External"/><Relationship Id="rId18" Type="http://schemas.openxmlformats.org/officeDocument/2006/relationships/hyperlink" Target="consultantplus://offline/ref=312F8C2C0244A2D743FA484B42CE71AAC6EEF66FFA35FB5F0D2702AA954C44E0F4ACCFA7B6B765w0tC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2F8C2C0244A2D743FA484B42CE71AAC6EEF66FFA35FB5F0D2702AA954C44E0F4ACCFA7B6BE6Dw0tFN" TargetMode="External"/><Relationship Id="rId7" Type="http://schemas.openxmlformats.org/officeDocument/2006/relationships/hyperlink" Target="consultantplus://offline/ref=312F8C2C0244A2D743FA484B42CE71AACFEFFF6BFF3EA655057E0EA892431BF7F3E5C3A6B6wBtBN" TargetMode="External"/><Relationship Id="rId12" Type="http://schemas.openxmlformats.org/officeDocument/2006/relationships/hyperlink" Target="consultantplus://offline/ref=312F8C2C0244A2D743FA484B42CE71AACBE9FD6CFE35FB5F0D2702AAw9t5N" TargetMode="External"/><Relationship Id="rId17" Type="http://schemas.openxmlformats.org/officeDocument/2006/relationships/hyperlink" Target="consultantplus://offline/ref=312F8C2C0244A2D743FA484B42CE71AAC6EEF66FFA35FB5F0D2702AA954C44E0F4ACCFA7B6BE6Dw0tF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2F8C2C0244A2D743FA484B42CE71AACFEFFF6BFF3EA655057E0EA892431BF7F3E5C3A6B5wBt7N" TargetMode="External"/><Relationship Id="rId20" Type="http://schemas.openxmlformats.org/officeDocument/2006/relationships/hyperlink" Target="consultantplus://offline/ref=312F8C2C0244A2D743FA484B42CE71AAC6EEF66FFA35FB5F0D2702AA954C44E0F4ACCFA7B6BD6Bw0t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F8C2C0244A2D743FA484B42CE71AACFEAFC69FC3AA655057E0EA892431BF7F3E5C3A6B6BE6D0Fw0tBN" TargetMode="External"/><Relationship Id="rId11" Type="http://schemas.openxmlformats.org/officeDocument/2006/relationships/hyperlink" Target="consultantplus://offline/ref=312F8C2C0244A2D743FA484B42CE71AAC6EEF66FFA35FB5F0D2702AA954C44E0F4ACCFA7B6B76Bw0t9N" TargetMode="External"/><Relationship Id="rId24" Type="http://schemas.openxmlformats.org/officeDocument/2006/relationships/hyperlink" Target="consultantplus://offline/ref=312F8C2C0244A2D743FA484B42CE71AAC6EEF66FFA35FB5F0D2702AA954C44E0F4ACCFA7B6BF6Fw0t6N" TargetMode="External"/><Relationship Id="rId5" Type="http://schemas.openxmlformats.org/officeDocument/2006/relationships/hyperlink" Target="consultantplus://offline/ref=312F8C2C0244A2D743FA484B42CE71AACFEAF86EFA3AA655057E0EA892431BF7F3E5C3A6B6BE6C0Fw0tDN" TargetMode="External"/><Relationship Id="rId15" Type="http://schemas.openxmlformats.org/officeDocument/2006/relationships/hyperlink" Target="consultantplus://offline/ref=312F8C2C0244A2D743FA484B42CE71AAC6EEF66FFA35FB5F0D2702AA954C44E0F4ACCFA7B6BE69w0tAN" TargetMode="External"/><Relationship Id="rId23" Type="http://schemas.openxmlformats.org/officeDocument/2006/relationships/hyperlink" Target="consultantplus://offline/ref=312F8C2C0244A2D743FA484B42CE71AAC6EEF66FFA35FB5F0D2702AA954C44E0F4ACCFA7B6BE6Dw0tFN" TargetMode="External"/><Relationship Id="rId10" Type="http://schemas.openxmlformats.org/officeDocument/2006/relationships/hyperlink" Target="consultantplus://offline/ref=312F8C2C0244A2D743FA484B42CE71AACFECF96AFA36A655057E0EA892431BF7F3E5C3A6B6BE6D06w0tCN" TargetMode="External"/><Relationship Id="rId19" Type="http://schemas.openxmlformats.org/officeDocument/2006/relationships/hyperlink" Target="consultantplus://offline/ref=312F8C2C0244A2D743FA484B42CE71AAC6EEF66FFA35FB5F0D2702AA954C44E0F4ACCFA7B6BE6Dw0t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F8C2C0244A2D743FA484B42CE71AACFEFFF6BFF3EA655057E0EA892431BF7F3E5C3A6B2wBtFN" TargetMode="External"/><Relationship Id="rId14" Type="http://schemas.openxmlformats.org/officeDocument/2006/relationships/hyperlink" Target="consultantplus://offline/ref=312F8C2C0244A2D743FA484B42CE71AAC6EEF66FFA35FB5F0D2702AA954C44E0F4ACCFA7B6B764w0t7N" TargetMode="External"/><Relationship Id="rId22" Type="http://schemas.openxmlformats.org/officeDocument/2006/relationships/hyperlink" Target="consultantplus://offline/ref=312F8C2C0244A2D743FA484B42CE71AAC6EEF66FFA35FB5F0D2702AA954C44E0F4ACCFA7B6BD6Bw0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2014-05-28T13:45:00Z</dcterms:created>
  <dcterms:modified xsi:type="dcterms:W3CDTF">2014-05-28T13:46:00Z</dcterms:modified>
</cp:coreProperties>
</file>